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B978" w14:textId="7BE423FB" w:rsidR="00323F14" w:rsidRPr="00323F14" w:rsidRDefault="00723873" w:rsidP="00323F14">
      <w:pPr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9B27FA2" wp14:editId="0FD7468B">
            <wp:extent cx="5943600" cy="990600"/>
            <wp:effectExtent l="0" t="0" r="0" b="0"/>
            <wp:docPr id="100001" name="Afbeelding 10000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578B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Pr="007B578B">
        <w:rPr>
          <w:rFonts w:ascii="Calibri" w:eastAsia="Calibri" w:hAnsi="Calibri" w:cs="Calibri"/>
          <w:b/>
          <w:bCs/>
          <w:sz w:val="32"/>
          <w:szCs w:val="32"/>
        </w:rPr>
        <w:br/>
      </w:r>
      <w:r w:rsidR="004006E1" w:rsidRPr="007B578B">
        <w:rPr>
          <w:rFonts w:ascii="Calibri" w:eastAsia="Calibri" w:hAnsi="Calibri" w:cs="Calibri"/>
          <w:b/>
          <w:bCs/>
          <w:sz w:val="32"/>
          <w:szCs w:val="32"/>
        </w:rPr>
        <w:t>TomTom</w:t>
      </w:r>
      <w:r w:rsidR="00A460F5" w:rsidRPr="007B578B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="00A460F5" w:rsidRPr="007B578B">
        <w:rPr>
          <w:rFonts w:ascii="Calibri" w:eastAsia="Calibri" w:hAnsi="Calibri" w:cs="Calibri"/>
          <w:b/>
          <w:bCs/>
          <w:sz w:val="32"/>
          <w:szCs w:val="32"/>
        </w:rPr>
        <w:t>introduceert</w:t>
      </w:r>
      <w:proofErr w:type="spellEnd"/>
      <w:r w:rsidR="00A460F5" w:rsidRPr="007B578B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="00A460F5" w:rsidRPr="007B578B">
        <w:rPr>
          <w:rFonts w:ascii="Calibri" w:eastAsia="Calibri" w:hAnsi="Calibri" w:cs="Calibri"/>
          <w:b/>
          <w:bCs/>
          <w:sz w:val="32"/>
          <w:szCs w:val="32"/>
        </w:rPr>
        <w:t>een</w:t>
      </w:r>
      <w:proofErr w:type="spellEnd"/>
      <w:r w:rsidR="00A460F5" w:rsidRPr="007B578B">
        <w:rPr>
          <w:rFonts w:ascii="Calibri" w:eastAsia="Calibri" w:hAnsi="Calibri" w:cs="Calibri"/>
          <w:b/>
          <w:bCs/>
          <w:sz w:val="32"/>
          <w:szCs w:val="32"/>
        </w:rPr>
        <w:t xml:space="preserve"> cloud-native</w:t>
      </w:r>
      <w:r w:rsidR="00EC1DD8">
        <w:rPr>
          <w:rFonts w:ascii="Calibri" w:eastAsia="Calibri" w:hAnsi="Calibri" w:cs="Calibri"/>
          <w:b/>
          <w:bCs/>
          <w:sz w:val="32"/>
          <w:szCs w:val="32"/>
        </w:rPr>
        <w:t xml:space="preserve"> in-dash </w:t>
      </w:r>
      <w:proofErr w:type="spellStart"/>
      <w:r w:rsidR="00A460F5" w:rsidRPr="007B578B">
        <w:rPr>
          <w:rFonts w:ascii="Calibri" w:eastAsia="Calibri" w:hAnsi="Calibri" w:cs="Calibri"/>
          <w:b/>
          <w:bCs/>
          <w:sz w:val="32"/>
          <w:szCs w:val="32"/>
        </w:rPr>
        <w:t>navigatieoplossing</w:t>
      </w:r>
      <w:proofErr w:type="spellEnd"/>
      <w:r w:rsidR="00A460F5" w:rsidRPr="007B578B">
        <w:rPr>
          <w:rFonts w:ascii="Calibri" w:eastAsia="Calibri" w:hAnsi="Calibri" w:cs="Calibri"/>
          <w:b/>
          <w:bCs/>
          <w:sz w:val="32"/>
          <w:szCs w:val="32"/>
        </w:rPr>
        <w:t>: TomTom Navigation for Automotive</w:t>
      </w:r>
    </w:p>
    <w:p w14:paraId="4F30BDD1" w14:textId="77777777" w:rsidR="00323F14" w:rsidRDefault="00323F14" w:rsidP="00323F14">
      <w:pPr>
        <w:pBdr>
          <w:left w:val="none" w:sz="0" w:space="7" w:color="auto"/>
        </w:pBdr>
        <w:spacing w:line="360" w:lineRule="auto"/>
        <w:ind w:left="720"/>
        <w:rPr>
          <w:rFonts w:ascii="Calibri" w:hAnsi="Calibri" w:cs="Calibri"/>
          <w:color w:val="000000" w:themeColor="text1"/>
          <w:sz w:val="20"/>
          <w:szCs w:val="20"/>
          <w:lang w:val="nl-NL"/>
        </w:rPr>
      </w:pPr>
    </w:p>
    <w:p w14:paraId="6DAE2E0D" w14:textId="7A4549E5" w:rsidR="004006E1" w:rsidRPr="00323F14" w:rsidRDefault="00D72404" w:rsidP="00323F14">
      <w:pPr>
        <w:numPr>
          <w:ilvl w:val="0"/>
          <w:numId w:val="1"/>
        </w:numPr>
        <w:pBdr>
          <w:left w:val="none" w:sz="0" w:space="7" w:color="auto"/>
        </w:pBdr>
        <w:spacing w:line="360" w:lineRule="auto"/>
        <w:ind w:hanging="430"/>
        <w:rPr>
          <w:rFonts w:ascii="Calibri" w:hAnsi="Calibri" w:cs="Calibri"/>
          <w:color w:val="000000" w:themeColor="text1"/>
          <w:sz w:val="20"/>
          <w:szCs w:val="20"/>
          <w:lang w:val="nl-NL"/>
        </w:rPr>
      </w:pPr>
      <w:r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TomTom </w:t>
      </w:r>
      <w:proofErr w:type="spellStart"/>
      <w:r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t>Navigation</w:t>
      </w:r>
      <w:proofErr w:type="spellEnd"/>
      <w:r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t>for</w:t>
      </w:r>
      <w:proofErr w:type="spellEnd"/>
      <w:r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 Automotive</w:t>
      </w:r>
      <w:r w:rsidR="00A460F5"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 </w:t>
      </w:r>
      <w:r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t>is de meest uitgebreide navigatieoplossing die momenteel verkrijgbaar is</w:t>
      </w:r>
      <w:r w:rsidR="00710FB2"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 voor autofabrikanten</w:t>
      </w:r>
    </w:p>
    <w:p w14:paraId="52B72AE7" w14:textId="0D75D27C" w:rsidR="00710FB2" w:rsidRPr="00323F14" w:rsidRDefault="00710FB2" w:rsidP="00323F14">
      <w:pPr>
        <w:numPr>
          <w:ilvl w:val="0"/>
          <w:numId w:val="1"/>
        </w:numPr>
        <w:pBdr>
          <w:left w:val="none" w:sz="0" w:space="7" w:color="auto"/>
        </w:pBdr>
        <w:spacing w:line="360" w:lineRule="auto"/>
        <w:ind w:hanging="430"/>
        <w:rPr>
          <w:rFonts w:ascii="Calibri" w:hAnsi="Calibri" w:cs="Calibri"/>
          <w:color w:val="000000" w:themeColor="text1"/>
          <w:sz w:val="20"/>
          <w:szCs w:val="20"/>
          <w:lang w:val="nl-NL"/>
        </w:rPr>
      </w:pPr>
      <w:r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De nieuwe generatie is </w:t>
      </w:r>
      <w:proofErr w:type="spellStart"/>
      <w:r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t>cloud</w:t>
      </w:r>
      <w:proofErr w:type="spellEnd"/>
      <w:r w:rsidR="00E73115"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t>-native</w:t>
      </w:r>
      <w:r w:rsidR="00E2522E"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t>,</w:t>
      </w:r>
      <w:r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 volledig hybride en werkt zowel in online als offline situaties</w:t>
      </w:r>
    </w:p>
    <w:p w14:paraId="32C69414" w14:textId="280A6756" w:rsidR="00710FB2" w:rsidRPr="00323F14" w:rsidRDefault="00E2522E" w:rsidP="00323F14">
      <w:pPr>
        <w:numPr>
          <w:ilvl w:val="0"/>
          <w:numId w:val="1"/>
        </w:numPr>
        <w:pBdr>
          <w:left w:val="none" w:sz="0" w:space="7" w:color="auto"/>
        </w:pBdr>
        <w:spacing w:line="360" w:lineRule="auto"/>
        <w:ind w:hanging="430"/>
        <w:rPr>
          <w:rFonts w:ascii="Calibri" w:hAnsi="Calibri" w:cs="Calibri"/>
          <w:color w:val="000000" w:themeColor="text1"/>
          <w:sz w:val="20"/>
          <w:szCs w:val="20"/>
          <w:lang w:val="nl-NL"/>
        </w:rPr>
      </w:pPr>
      <w:r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De </w:t>
      </w:r>
      <w:r w:rsidR="00710FB2"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t>gloednieuwe gebruikersinterface kan worden toegepast op verschillende merken, autolijnen en regio's en kan worden geconfigureerd voor zowel verbrandingsmotoren als elektrische aandrijflijnen</w:t>
      </w:r>
    </w:p>
    <w:p w14:paraId="699CA65B" w14:textId="4818AC29" w:rsidR="00D72404" w:rsidRPr="00323F14" w:rsidRDefault="00E2522E" w:rsidP="00323F14">
      <w:pPr>
        <w:numPr>
          <w:ilvl w:val="0"/>
          <w:numId w:val="1"/>
        </w:numPr>
        <w:pBdr>
          <w:left w:val="none" w:sz="0" w:space="7" w:color="auto"/>
        </w:pBdr>
        <w:spacing w:line="360" w:lineRule="auto"/>
        <w:ind w:hanging="430"/>
        <w:rPr>
          <w:rFonts w:ascii="Calibri" w:hAnsi="Calibri" w:cs="Calibri"/>
          <w:color w:val="000000" w:themeColor="text1"/>
          <w:sz w:val="20"/>
          <w:szCs w:val="20"/>
          <w:lang w:val="nl-NL"/>
        </w:rPr>
      </w:pPr>
      <w:r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Oplossing </w:t>
      </w:r>
      <w:r w:rsidR="00710FB2"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wordt </w:t>
      </w:r>
      <w:r w:rsidR="00E73115"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t>ingezet</w:t>
      </w:r>
      <w:r w:rsidR="00710FB2"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 door autofabrikanten </w:t>
      </w:r>
      <w:r w:rsidR="00E73115"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t>wereldwijd</w:t>
      </w:r>
      <w:r w:rsidR="00E73115" w:rsidRPr="00323F14">
        <w:rPr>
          <w:rFonts w:ascii="Calibri" w:hAnsi="Calibri" w:cs="Calibri"/>
          <w:color w:val="000000" w:themeColor="text1"/>
          <w:sz w:val="20"/>
          <w:szCs w:val="20"/>
          <w:lang w:val="nl-NL"/>
        </w:rPr>
        <w:br/>
      </w:r>
    </w:p>
    <w:p w14:paraId="005BA551" w14:textId="59C3F755" w:rsidR="00D72404" w:rsidRPr="00323F14" w:rsidRDefault="00723873" w:rsidP="00323F14">
      <w:pPr>
        <w:spacing w:line="360" w:lineRule="auto"/>
        <w:rPr>
          <w:rFonts w:ascii="Calibri" w:eastAsia="Calibri" w:hAnsi="Calibri" w:cs="Calibri"/>
          <w:sz w:val="20"/>
          <w:szCs w:val="20"/>
          <w:lang w:val="nl-NL"/>
        </w:rPr>
      </w:pPr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Amsterdam, </w:t>
      </w:r>
      <w:r w:rsidR="004006E1" w:rsidRPr="00323F14">
        <w:rPr>
          <w:rFonts w:ascii="Calibri" w:eastAsia="Calibri" w:hAnsi="Calibri" w:cs="Calibri"/>
          <w:color w:val="000000" w:themeColor="text1"/>
          <w:sz w:val="20"/>
          <w:szCs w:val="20"/>
          <w:lang w:val="nl-NL"/>
        </w:rPr>
        <w:t xml:space="preserve">25 maart </w:t>
      </w:r>
      <w:r w:rsidR="004006E1" w:rsidRPr="00323F14">
        <w:rPr>
          <w:rFonts w:ascii="Calibri" w:eastAsia="Calibri" w:hAnsi="Calibri" w:cs="Calibri"/>
          <w:sz w:val="20"/>
          <w:szCs w:val="20"/>
          <w:lang w:val="nl-NL"/>
        </w:rPr>
        <w:t>2021</w:t>
      </w:r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323F14">
        <w:rPr>
          <w:rFonts w:ascii="Calibri" w:eastAsia="Arial" w:hAnsi="Calibri" w:cs="Calibri"/>
          <w:sz w:val="20"/>
          <w:szCs w:val="20"/>
          <w:lang w:val="nl-NL"/>
        </w:rPr>
        <w:t>–</w:t>
      </w:r>
      <w:r w:rsidRPr="00323F14">
        <w:rPr>
          <w:rFonts w:ascii="Calibri" w:eastAsia="Calibri" w:hAnsi="Calibri" w:cs="Calibri"/>
          <w:b/>
          <w:bCs/>
          <w:sz w:val="20"/>
          <w:szCs w:val="20"/>
          <w:lang w:val="nl-NL"/>
        </w:rPr>
        <w:t xml:space="preserve"> TomTom (</w:t>
      </w:r>
      <w:hyperlink r:id="rId8" w:history="1">
        <w:r w:rsidRPr="00323F14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  <w:lang w:val="nl-NL"/>
          </w:rPr>
          <w:t>TOM2</w:t>
        </w:r>
      </w:hyperlink>
      <w:r w:rsidRPr="00323F14">
        <w:rPr>
          <w:rFonts w:ascii="Calibri" w:eastAsia="Calibri" w:hAnsi="Calibri" w:cs="Calibri"/>
          <w:b/>
          <w:bCs/>
          <w:sz w:val="20"/>
          <w:szCs w:val="20"/>
          <w:lang w:val="nl-NL"/>
        </w:rPr>
        <w:t xml:space="preserve">), de specialist op het gebied van locatietechnologie, introduceert TomTom </w:t>
      </w:r>
      <w:proofErr w:type="spellStart"/>
      <w:r w:rsidR="00D72404" w:rsidRPr="00323F14">
        <w:rPr>
          <w:rFonts w:ascii="Calibri" w:eastAsia="Calibri" w:hAnsi="Calibri" w:cs="Calibri"/>
          <w:b/>
          <w:bCs/>
          <w:sz w:val="20"/>
          <w:szCs w:val="20"/>
          <w:lang w:val="nl-NL"/>
        </w:rPr>
        <w:t>Navigation</w:t>
      </w:r>
      <w:proofErr w:type="spellEnd"/>
      <w:r w:rsidR="00D72404" w:rsidRPr="00323F14">
        <w:rPr>
          <w:rFonts w:ascii="Calibri" w:eastAsia="Calibri" w:hAnsi="Calibri" w:cs="Calibri"/>
          <w:b/>
          <w:bCs/>
          <w:sz w:val="20"/>
          <w:szCs w:val="20"/>
          <w:lang w:val="nl-NL"/>
        </w:rPr>
        <w:t xml:space="preserve"> </w:t>
      </w:r>
      <w:proofErr w:type="spellStart"/>
      <w:r w:rsidR="00D72404" w:rsidRPr="00323F14">
        <w:rPr>
          <w:rFonts w:ascii="Calibri" w:eastAsia="Calibri" w:hAnsi="Calibri" w:cs="Calibri"/>
          <w:b/>
          <w:bCs/>
          <w:sz w:val="20"/>
          <w:szCs w:val="20"/>
          <w:lang w:val="nl-NL"/>
        </w:rPr>
        <w:t>for</w:t>
      </w:r>
      <w:proofErr w:type="spellEnd"/>
      <w:r w:rsidR="00D72404" w:rsidRPr="00323F14">
        <w:rPr>
          <w:rFonts w:ascii="Calibri" w:eastAsia="Calibri" w:hAnsi="Calibri" w:cs="Calibri"/>
          <w:b/>
          <w:bCs/>
          <w:sz w:val="20"/>
          <w:szCs w:val="20"/>
          <w:lang w:val="nl-NL"/>
        </w:rPr>
        <w:t xml:space="preserve"> Automotive: een </w:t>
      </w:r>
      <w:proofErr w:type="spellStart"/>
      <w:r w:rsidR="00D72404" w:rsidRPr="00323F14">
        <w:rPr>
          <w:rFonts w:ascii="Calibri" w:eastAsia="Calibri" w:hAnsi="Calibri" w:cs="Calibri"/>
          <w:b/>
          <w:bCs/>
          <w:sz w:val="20"/>
          <w:szCs w:val="20"/>
          <w:lang w:val="nl-NL"/>
        </w:rPr>
        <w:t>cloud</w:t>
      </w:r>
      <w:proofErr w:type="spellEnd"/>
      <w:r w:rsidR="00D72404" w:rsidRPr="00323F14">
        <w:rPr>
          <w:rFonts w:ascii="Calibri" w:eastAsia="Calibri" w:hAnsi="Calibri" w:cs="Calibri"/>
          <w:b/>
          <w:bCs/>
          <w:sz w:val="20"/>
          <w:szCs w:val="20"/>
          <w:lang w:val="nl-NL"/>
        </w:rPr>
        <w:t xml:space="preserve">-native, </w:t>
      </w:r>
      <w:r w:rsidR="00710FB2" w:rsidRPr="00323F14">
        <w:rPr>
          <w:rFonts w:ascii="Calibri" w:eastAsia="Calibri" w:hAnsi="Calibri" w:cs="Calibri"/>
          <w:b/>
          <w:bCs/>
          <w:sz w:val="20"/>
          <w:szCs w:val="20"/>
          <w:lang w:val="nl-NL"/>
        </w:rPr>
        <w:t>hybride</w:t>
      </w:r>
      <w:r w:rsidR="003406A7" w:rsidRPr="00323F14">
        <w:rPr>
          <w:rFonts w:ascii="Calibri" w:eastAsia="Calibri" w:hAnsi="Calibri" w:cs="Calibri"/>
          <w:b/>
          <w:bCs/>
          <w:sz w:val="20"/>
          <w:szCs w:val="20"/>
          <w:lang w:val="nl-NL"/>
        </w:rPr>
        <w:t xml:space="preserve"> navigatieoplossing</w:t>
      </w:r>
      <w:r w:rsidR="00A460F5" w:rsidRPr="00323F14">
        <w:rPr>
          <w:rFonts w:ascii="Calibri" w:eastAsia="Calibri" w:hAnsi="Calibri" w:cs="Calibri"/>
          <w:b/>
          <w:bCs/>
          <w:sz w:val="20"/>
          <w:szCs w:val="20"/>
          <w:lang w:val="nl-NL"/>
        </w:rPr>
        <w:t xml:space="preserve"> </w:t>
      </w:r>
      <w:r w:rsidR="00D72404" w:rsidRPr="00323F14">
        <w:rPr>
          <w:rFonts w:ascii="Calibri" w:eastAsia="Calibri" w:hAnsi="Calibri" w:cs="Calibri"/>
          <w:b/>
          <w:bCs/>
          <w:sz w:val="20"/>
          <w:szCs w:val="20"/>
          <w:lang w:val="nl-NL"/>
        </w:rPr>
        <w:t xml:space="preserve">ontwikkeld voor de </w:t>
      </w:r>
      <w:proofErr w:type="spellStart"/>
      <w:r w:rsidR="00D72404" w:rsidRPr="00323F14">
        <w:rPr>
          <w:rFonts w:ascii="Calibri" w:eastAsia="Calibri" w:hAnsi="Calibri" w:cs="Calibri"/>
          <w:b/>
          <w:bCs/>
          <w:sz w:val="20"/>
          <w:szCs w:val="20"/>
          <w:lang w:val="nl-NL"/>
        </w:rPr>
        <w:t>automotive</w:t>
      </w:r>
      <w:proofErr w:type="spellEnd"/>
      <w:r w:rsidR="00D72404" w:rsidRPr="00323F14">
        <w:rPr>
          <w:rFonts w:ascii="Calibri" w:eastAsia="Calibri" w:hAnsi="Calibri" w:cs="Calibri"/>
          <w:b/>
          <w:bCs/>
          <w:sz w:val="20"/>
          <w:szCs w:val="20"/>
          <w:lang w:val="nl-NL"/>
        </w:rPr>
        <w:t xml:space="preserve"> industrie.</w:t>
      </w:r>
      <w:r w:rsidR="00D72404" w:rsidRPr="00323F14">
        <w:rPr>
          <w:rFonts w:ascii="Calibri" w:eastAsia="Calibri" w:hAnsi="Calibri" w:cs="Calibri"/>
          <w:b/>
          <w:bCs/>
          <w:sz w:val="20"/>
          <w:szCs w:val="20"/>
          <w:lang w:val="nl-NL"/>
        </w:rPr>
        <w:br/>
      </w:r>
      <w:r w:rsidR="00D72404" w:rsidRPr="00323F14">
        <w:rPr>
          <w:rFonts w:ascii="Calibri" w:eastAsia="Calibri" w:hAnsi="Calibri" w:cs="Calibri"/>
          <w:sz w:val="20"/>
          <w:szCs w:val="20"/>
          <w:lang w:val="nl-NL"/>
        </w:rPr>
        <w:br/>
      </w:r>
      <w:proofErr w:type="spellStart"/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>TomTom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>’s</w:t>
      </w:r>
      <w:proofErr w:type="spellEnd"/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navigatie </w:t>
      </w:r>
      <w:r w:rsidR="002D45D6" w:rsidRPr="00323F14">
        <w:rPr>
          <w:rFonts w:ascii="Calibri" w:eastAsia="Calibri" w:hAnsi="Calibri" w:cs="Calibri"/>
          <w:sz w:val="20"/>
          <w:szCs w:val="20"/>
          <w:lang w:val="nl-NL"/>
        </w:rPr>
        <w:t>is de meest gebruikte</w:t>
      </w:r>
      <w:r w:rsidR="002D45D6" w:rsidRPr="00323F14">
        <w:rPr>
          <w:rFonts w:ascii="Calibri" w:eastAsia="Arial" w:hAnsi="Calibri" w:cs="Calibri"/>
          <w:sz w:val="20"/>
          <w:szCs w:val="20"/>
          <w:lang w:val="nl-NL"/>
        </w:rPr>
        <w:t xml:space="preserve"> oplossing </w:t>
      </w:r>
      <w:r w:rsidR="00512863" w:rsidRPr="00323F14">
        <w:rPr>
          <w:rFonts w:ascii="Calibri" w:eastAsia="Arial" w:hAnsi="Calibri" w:cs="Calibri"/>
          <w:sz w:val="20"/>
          <w:szCs w:val="20"/>
          <w:lang w:val="nl-NL"/>
        </w:rPr>
        <w:t>onder autofabrikanten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 xml:space="preserve">. De nieuwste </w:t>
      </w:r>
      <w:r w:rsidR="006F0146" w:rsidRPr="00323F14">
        <w:rPr>
          <w:rFonts w:ascii="Calibri" w:eastAsia="Calibri" w:hAnsi="Calibri" w:cs="Calibri"/>
          <w:sz w:val="20"/>
          <w:szCs w:val="20"/>
          <w:lang w:val="nl-NL"/>
        </w:rPr>
        <w:t xml:space="preserve">versie 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 xml:space="preserve">is </w:t>
      </w:r>
      <w:proofErr w:type="spellStart"/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>cloud</w:t>
      </w:r>
      <w:proofErr w:type="spellEnd"/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 xml:space="preserve">-native en </w:t>
      </w:r>
      <w:r w:rsidR="006F0146" w:rsidRPr="00323F14">
        <w:rPr>
          <w:rFonts w:ascii="Calibri" w:eastAsia="Calibri" w:hAnsi="Calibri" w:cs="Calibri"/>
          <w:sz w:val="20"/>
          <w:szCs w:val="20"/>
          <w:lang w:val="nl-NL"/>
        </w:rPr>
        <w:t>beschikt over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supersnelle en up-to-date routebegeleiding, zoekfuncties en </w:t>
      </w:r>
      <w:r w:rsidR="00512863" w:rsidRPr="00323F14">
        <w:rPr>
          <w:rFonts w:ascii="Calibri" w:eastAsia="Calibri" w:hAnsi="Calibri" w:cs="Calibri"/>
          <w:sz w:val="20"/>
          <w:szCs w:val="20"/>
          <w:lang w:val="nl-NL"/>
        </w:rPr>
        <w:t>de nieuwste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kaarten</w:t>
      </w:r>
      <w:r w:rsidR="00EC1DD8" w:rsidRPr="00323F14">
        <w:rPr>
          <w:rFonts w:ascii="Calibri" w:eastAsia="Calibri" w:hAnsi="Calibri" w:cs="Calibri"/>
          <w:sz w:val="20"/>
          <w:szCs w:val="20"/>
          <w:lang w:val="nl-NL"/>
        </w:rPr>
        <w:t xml:space="preserve">. Tegelijkertijd biedt 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>het nog steeds een offline modus</w:t>
      </w:r>
      <w:r w:rsidR="00EC1DD8" w:rsidRPr="00323F14">
        <w:rPr>
          <w:rFonts w:ascii="Calibri" w:eastAsia="Calibri" w:hAnsi="Calibri" w:cs="Calibri"/>
          <w:sz w:val="20"/>
          <w:szCs w:val="20"/>
          <w:lang w:val="nl-NL"/>
        </w:rPr>
        <w:t>.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Wanneer er geen internet</w:t>
      </w:r>
      <w:r w:rsidR="00EC1DD8" w:rsidRPr="00323F14">
        <w:rPr>
          <w:rFonts w:ascii="Calibri" w:eastAsia="Calibri" w:hAnsi="Calibri" w:cs="Calibri"/>
          <w:sz w:val="20"/>
          <w:szCs w:val="20"/>
          <w:lang w:val="nl-NL"/>
        </w:rPr>
        <w:t xml:space="preserve">verbinding 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>beschikbaar is, schakelt de oplossing over op de ingebouwde software en kaarten, zodat deze onder alle omstandigheden beschikbaar zijn.</w:t>
      </w:r>
    </w:p>
    <w:p w14:paraId="54BA91F2" w14:textId="53947016" w:rsidR="003406A7" w:rsidRPr="00323F14" w:rsidRDefault="003406A7" w:rsidP="00323F14">
      <w:pPr>
        <w:spacing w:line="360" w:lineRule="auto"/>
        <w:rPr>
          <w:rFonts w:ascii="Calibri" w:eastAsia="Calibri" w:hAnsi="Calibri" w:cs="Calibri"/>
          <w:sz w:val="20"/>
          <w:szCs w:val="20"/>
          <w:lang w:val="nl-NL"/>
        </w:rPr>
      </w:pPr>
      <w:r w:rsidRPr="00323F14">
        <w:rPr>
          <w:rFonts w:ascii="Calibri" w:eastAsia="Calibri" w:hAnsi="Calibri" w:cs="Calibri"/>
          <w:sz w:val="20"/>
          <w:szCs w:val="20"/>
          <w:lang w:val="nl-NL"/>
        </w:rPr>
        <w:br/>
        <w:t xml:space="preserve">"Met 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 xml:space="preserve">de </w:t>
      </w:r>
      <w:proofErr w:type="spellStart"/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>cloud</w:t>
      </w:r>
      <w:proofErr w:type="spellEnd"/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als</w:t>
      </w:r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 kern van de nieuwe TomTom </w:t>
      </w:r>
      <w:proofErr w:type="spellStart"/>
      <w:r w:rsidRPr="00323F14">
        <w:rPr>
          <w:rFonts w:ascii="Calibri" w:eastAsia="Calibri" w:hAnsi="Calibri" w:cs="Calibri"/>
          <w:sz w:val="20"/>
          <w:szCs w:val="20"/>
          <w:lang w:val="nl-NL"/>
        </w:rPr>
        <w:t>Navigation</w:t>
      </w:r>
      <w:proofErr w:type="spellEnd"/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proofErr w:type="spellStart"/>
      <w:r w:rsidRPr="00323F14">
        <w:rPr>
          <w:rFonts w:ascii="Calibri" w:eastAsia="Calibri" w:hAnsi="Calibri" w:cs="Calibri"/>
          <w:sz w:val="20"/>
          <w:szCs w:val="20"/>
          <w:lang w:val="nl-NL"/>
        </w:rPr>
        <w:t>for</w:t>
      </w:r>
      <w:proofErr w:type="spellEnd"/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 Automotive hebben we de veiligheid en het comfort van een in-</w:t>
      </w:r>
      <w:proofErr w:type="spellStart"/>
      <w:r w:rsidRPr="00323F14">
        <w:rPr>
          <w:rFonts w:ascii="Calibri" w:eastAsia="Calibri" w:hAnsi="Calibri" w:cs="Calibri"/>
          <w:sz w:val="20"/>
          <w:szCs w:val="20"/>
          <w:lang w:val="nl-NL"/>
        </w:rPr>
        <w:t>dash</w:t>
      </w:r>
      <w:proofErr w:type="spellEnd"/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 systeem gecombineerd met de altijd up-to-date en supersnelle ervaring van een smartphone app”, aldus Antoine </w:t>
      </w:r>
      <w:proofErr w:type="spellStart"/>
      <w:r w:rsidRPr="00323F14">
        <w:rPr>
          <w:rFonts w:ascii="Calibri" w:eastAsia="Calibri" w:hAnsi="Calibri" w:cs="Calibri"/>
          <w:sz w:val="20"/>
          <w:szCs w:val="20"/>
          <w:lang w:val="nl-NL"/>
        </w:rPr>
        <w:t>Saucier</w:t>
      </w:r>
      <w:proofErr w:type="spellEnd"/>
      <w:r w:rsidRPr="00323F14">
        <w:rPr>
          <w:rFonts w:ascii="Calibri" w:eastAsia="Calibri" w:hAnsi="Calibri" w:cs="Calibri"/>
          <w:sz w:val="20"/>
          <w:szCs w:val="20"/>
          <w:lang w:val="nl-NL"/>
        </w:rPr>
        <w:t>, Managing Director bij TomTom Automotive.</w:t>
      </w:r>
      <w:r w:rsidR="00D72404" w:rsidRPr="00323F14">
        <w:rPr>
          <w:rFonts w:ascii="Calibri" w:eastAsia="Calibri" w:hAnsi="Calibri" w:cs="Calibri"/>
          <w:sz w:val="20"/>
          <w:szCs w:val="20"/>
          <w:lang w:val="nl-NL"/>
        </w:rPr>
        <w:br/>
      </w:r>
      <w:r w:rsidRPr="00323F14">
        <w:rPr>
          <w:rFonts w:ascii="Calibri" w:eastAsia="Calibri" w:hAnsi="Calibri" w:cs="Calibri"/>
          <w:sz w:val="20"/>
          <w:szCs w:val="20"/>
          <w:lang w:val="nl-NL"/>
        </w:rPr>
        <w:br/>
      </w:r>
      <w:r w:rsidR="0080338B" w:rsidRPr="00323F14">
        <w:rPr>
          <w:rFonts w:ascii="Calibri" w:eastAsia="Calibri" w:hAnsi="Calibri" w:cs="Calibri"/>
          <w:b/>
          <w:bCs/>
          <w:sz w:val="20"/>
          <w:szCs w:val="20"/>
          <w:lang w:val="nl-NL"/>
        </w:rPr>
        <w:t>Veiliger en comfortabeler</w:t>
      </w:r>
    </w:p>
    <w:p w14:paraId="65B5AA09" w14:textId="2012290D" w:rsidR="003406A7" w:rsidRPr="00323F14" w:rsidRDefault="00A460F5" w:rsidP="00323F14">
      <w:pPr>
        <w:spacing w:line="360" w:lineRule="auto"/>
        <w:rPr>
          <w:rFonts w:ascii="Calibri" w:eastAsia="Calibri" w:hAnsi="Calibri" w:cs="Calibri"/>
          <w:sz w:val="20"/>
          <w:szCs w:val="20"/>
          <w:lang w:val="nl-NL"/>
        </w:rPr>
      </w:pPr>
      <w:r w:rsidRPr="00323F14">
        <w:rPr>
          <w:rFonts w:ascii="Calibri" w:eastAsia="Calibri" w:hAnsi="Calibri" w:cs="Calibri"/>
          <w:sz w:val="20"/>
          <w:szCs w:val="20"/>
          <w:lang w:val="nl-NL"/>
        </w:rPr>
        <w:t>Automobilisten</w:t>
      </w:r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zullen een nieuwe gebruikersinterface </w:t>
      </w:r>
      <w:r w:rsidR="00E2522E" w:rsidRPr="00323F14">
        <w:rPr>
          <w:rFonts w:ascii="Calibri" w:eastAsia="Calibri" w:hAnsi="Calibri" w:cs="Calibri"/>
          <w:sz w:val="20"/>
          <w:szCs w:val="20"/>
          <w:lang w:val="nl-NL"/>
        </w:rPr>
        <w:t xml:space="preserve">ervaren </w:t>
      </w:r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 xml:space="preserve">die is ontworpen </w:t>
      </w:r>
      <w:r w:rsidR="000420F9" w:rsidRPr="00323F14">
        <w:rPr>
          <w:rFonts w:ascii="Calibri" w:eastAsia="Calibri" w:hAnsi="Calibri" w:cs="Calibri"/>
          <w:sz w:val="20"/>
          <w:szCs w:val="20"/>
          <w:lang w:val="nl-NL"/>
        </w:rPr>
        <w:t xml:space="preserve">volgens </w:t>
      </w:r>
      <w:r w:rsidRPr="00323F14">
        <w:rPr>
          <w:rFonts w:ascii="Calibri" w:eastAsia="Calibri" w:hAnsi="Calibri" w:cs="Calibri"/>
          <w:sz w:val="20"/>
          <w:szCs w:val="20"/>
          <w:lang w:val="nl-NL"/>
        </w:rPr>
        <w:t>de</w:t>
      </w:r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="00211097" w:rsidRPr="00323F14">
        <w:rPr>
          <w:rFonts w:ascii="Calibri" w:eastAsia="Calibri" w:hAnsi="Calibri" w:cs="Calibri"/>
          <w:sz w:val="20"/>
          <w:szCs w:val="20"/>
          <w:lang w:val="nl-NL"/>
        </w:rPr>
        <w:t xml:space="preserve">TomTom </w:t>
      </w:r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>principes veiligheid en gebruiksgemak</w:t>
      </w:r>
      <w:r w:rsidRPr="00323F14">
        <w:rPr>
          <w:rFonts w:ascii="Calibri" w:eastAsia="Calibri" w:hAnsi="Calibri" w:cs="Calibri"/>
          <w:sz w:val="20"/>
          <w:szCs w:val="20"/>
          <w:lang w:val="nl-NL"/>
        </w:rPr>
        <w:t>.</w:t>
      </w:r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De intuïtieve interface kan worden weergegeven op de middenconsole, </w:t>
      </w:r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de </w:t>
      </w:r>
      <w:proofErr w:type="spellStart"/>
      <w:r w:rsidRPr="00323F14">
        <w:rPr>
          <w:rFonts w:ascii="Calibri" w:eastAsia="Calibri" w:hAnsi="Calibri" w:cs="Calibri"/>
          <w:sz w:val="20"/>
          <w:szCs w:val="20"/>
          <w:lang w:val="nl-NL"/>
        </w:rPr>
        <w:t>dashboarschermen</w:t>
      </w:r>
      <w:proofErr w:type="spellEnd"/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 xml:space="preserve">, het </w:t>
      </w:r>
      <w:proofErr w:type="spellStart"/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>head</w:t>
      </w:r>
      <w:proofErr w:type="spellEnd"/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 xml:space="preserve">-up display (HUD) en de </w:t>
      </w:r>
      <w:r w:rsidRPr="00323F14">
        <w:rPr>
          <w:rFonts w:ascii="Calibri" w:eastAsia="Calibri" w:hAnsi="Calibri" w:cs="Calibri"/>
          <w:sz w:val="20"/>
          <w:szCs w:val="20"/>
          <w:lang w:val="nl-NL"/>
        </w:rPr>
        <w:t>passagiersschermen</w:t>
      </w:r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in verschillende grootte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 xml:space="preserve">s </w:t>
      </w:r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 xml:space="preserve">en 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>beeldverhoudingen</w:t>
      </w:r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>. Deze geïntegreerde aanpak betekent dat belangrijke informatie, zoals</w:t>
      </w:r>
      <w:r w:rsidRPr="00323F14">
        <w:rPr>
          <w:rFonts w:ascii="Calibri" w:eastAsia="Calibri" w:hAnsi="Calibri" w:cs="Calibri"/>
          <w:sz w:val="20"/>
          <w:szCs w:val="20"/>
          <w:shd w:val="clear" w:color="auto" w:fill="FFFFFF"/>
          <w:lang w:val="nl-NL"/>
        </w:rPr>
        <w:t xml:space="preserve"> afslag- en rijbaanbegeleiding</w:t>
      </w:r>
      <w:r w:rsidR="0080338B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en waarschuwingen voor verkeer en gevaren</w:t>
      </w:r>
      <w:r w:rsidR="002D45D6" w:rsidRPr="00323F14">
        <w:rPr>
          <w:rFonts w:ascii="Calibri" w:eastAsia="Calibri" w:hAnsi="Calibri" w:cs="Calibri"/>
          <w:sz w:val="20"/>
          <w:szCs w:val="20"/>
          <w:lang w:val="nl-NL"/>
        </w:rPr>
        <w:t>,</w:t>
      </w:r>
      <w:r w:rsidR="0080338B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="00512863" w:rsidRPr="00323F14">
        <w:rPr>
          <w:rFonts w:ascii="Calibri" w:eastAsia="Calibri" w:hAnsi="Calibri" w:cs="Calibri"/>
          <w:sz w:val="20"/>
          <w:szCs w:val="20"/>
          <w:lang w:val="nl-NL"/>
        </w:rPr>
        <w:t xml:space="preserve">ook </w:t>
      </w:r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 xml:space="preserve">op het HUD- of </w:t>
      </w:r>
      <w:r w:rsidR="0080338B" w:rsidRPr="00323F14">
        <w:rPr>
          <w:rFonts w:ascii="Calibri" w:eastAsia="Calibri" w:hAnsi="Calibri" w:cs="Calibri"/>
          <w:sz w:val="20"/>
          <w:szCs w:val="20"/>
          <w:lang w:val="nl-NL"/>
        </w:rPr>
        <w:t>het dashboardscherm</w:t>
      </w:r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van de auto kunnen worden geprojecteer</w:t>
      </w:r>
      <w:r w:rsidR="00211097" w:rsidRPr="00323F14">
        <w:rPr>
          <w:rFonts w:ascii="Calibri" w:eastAsia="Calibri" w:hAnsi="Calibri" w:cs="Calibri"/>
          <w:sz w:val="20"/>
          <w:szCs w:val="20"/>
          <w:lang w:val="nl-NL"/>
        </w:rPr>
        <w:t xml:space="preserve">d. Dit maakt </w:t>
      </w:r>
      <w:r w:rsidR="0080338B" w:rsidRPr="00323F14">
        <w:rPr>
          <w:rFonts w:ascii="Calibri" w:eastAsia="Calibri" w:hAnsi="Calibri" w:cs="Calibri"/>
          <w:sz w:val="20"/>
          <w:szCs w:val="20"/>
          <w:shd w:val="clear" w:color="auto" w:fill="FFFFFF"/>
          <w:lang w:val="nl-NL"/>
        </w:rPr>
        <w:t>de rit in de auto niet alleen veiliger maar ook comfortabele</w:t>
      </w:r>
      <w:r w:rsidR="00211097" w:rsidRPr="00323F14">
        <w:rPr>
          <w:rFonts w:ascii="Calibri" w:eastAsia="Calibri" w:hAnsi="Calibri" w:cs="Calibri"/>
          <w:sz w:val="20"/>
          <w:szCs w:val="20"/>
          <w:shd w:val="clear" w:color="auto" w:fill="FFFFFF"/>
          <w:lang w:val="nl-NL"/>
        </w:rPr>
        <w:t>r</w:t>
      </w:r>
      <w:r w:rsidR="0080338B" w:rsidRPr="00323F14">
        <w:rPr>
          <w:rFonts w:ascii="Calibri" w:eastAsia="Calibri" w:hAnsi="Calibri" w:cs="Calibri"/>
          <w:sz w:val="20"/>
          <w:szCs w:val="20"/>
          <w:shd w:val="clear" w:color="auto" w:fill="FFFFFF"/>
          <w:lang w:val="nl-NL"/>
        </w:rPr>
        <w:t xml:space="preserve">. </w:t>
      </w:r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lastRenderedPageBreak/>
        <w:t xml:space="preserve">De </w:t>
      </w:r>
      <w:r w:rsidR="000420F9" w:rsidRPr="00323F14">
        <w:rPr>
          <w:rFonts w:ascii="Calibri" w:eastAsia="Calibri" w:hAnsi="Calibri" w:cs="Calibri"/>
          <w:sz w:val="20"/>
          <w:szCs w:val="20"/>
          <w:lang w:val="nl-NL"/>
        </w:rPr>
        <w:t xml:space="preserve">automobilist </w:t>
      </w:r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 xml:space="preserve">kan ook rechtstreeks communiceren met de navigatie van TomTom via gebruiksvriendelijke spraakondersteuning van </w:t>
      </w:r>
      <w:hyperlink r:id="rId9" w:history="1">
        <w:r w:rsidR="003406A7" w:rsidRPr="00323F14">
          <w:rPr>
            <w:rStyle w:val="Hyperlink"/>
            <w:rFonts w:ascii="Calibri" w:eastAsia="Calibri" w:hAnsi="Calibri" w:cs="Calibri"/>
            <w:sz w:val="20"/>
            <w:szCs w:val="20"/>
            <w:lang w:val="nl-NL"/>
          </w:rPr>
          <w:t>Amazon Alexa</w:t>
        </w:r>
      </w:hyperlink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 xml:space="preserve">, </w:t>
      </w:r>
      <w:hyperlink r:id="rId10" w:history="1">
        <w:proofErr w:type="spellStart"/>
        <w:r w:rsidR="003406A7" w:rsidRPr="00323F14">
          <w:rPr>
            <w:rStyle w:val="Hyperlink"/>
            <w:rFonts w:ascii="Calibri" w:eastAsia="Calibri" w:hAnsi="Calibri" w:cs="Calibri"/>
            <w:sz w:val="20"/>
            <w:szCs w:val="20"/>
            <w:lang w:val="nl-NL"/>
          </w:rPr>
          <w:t>Cerence</w:t>
        </w:r>
        <w:proofErr w:type="spellEnd"/>
      </w:hyperlink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of </w:t>
      </w:r>
      <w:hyperlink r:id="rId11" w:history="1">
        <w:proofErr w:type="spellStart"/>
        <w:r w:rsidR="003406A7" w:rsidRPr="00323F14">
          <w:rPr>
            <w:rStyle w:val="Hyperlink"/>
            <w:rFonts w:ascii="Calibri" w:eastAsia="Calibri" w:hAnsi="Calibri" w:cs="Calibri"/>
            <w:sz w:val="20"/>
            <w:szCs w:val="20"/>
            <w:lang w:val="nl-NL"/>
          </w:rPr>
          <w:t>Houndify</w:t>
        </w:r>
        <w:proofErr w:type="spellEnd"/>
      </w:hyperlink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>.</w:t>
      </w:r>
    </w:p>
    <w:p w14:paraId="5BD051B9" w14:textId="1BEEDCDC" w:rsidR="002D45D6" w:rsidRPr="00323F14" w:rsidRDefault="002D45D6" w:rsidP="00323F1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14:paraId="7C4E0F26" w14:textId="73C7A10B" w:rsidR="003406A7" w:rsidRPr="00323F14" w:rsidRDefault="0080338B" w:rsidP="00323F14">
      <w:pPr>
        <w:spacing w:line="360" w:lineRule="auto"/>
        <w:rPr>
          <w:rFonts w:ascii="Calibri" w:eastAsia="Calibri" w:hAnsi="Calibri" w:cs="Calibri"/>
          <w:sz w:val="20"/>
          <w:szCs w:val="20"/>
          <w:lang w:val="nl-NL"/>
        </w:rPr>
      </w:pPr>
      <w:r w:rsidRPr="00323F14">
        <w:rPr>
          <w:rFonts w:ascii="Calibri" w:eastAsia="Calibri" w:hAnsi="Calibri" w:cs="Calibri"/>
          <w:b/>
          <w:bCs/>
          <w:sz w:val="20"/>
          <w:szCs w:val="20"/>
          <w:lang w:val="nl-NL"/>
        </w:rPr>
        <w:t>Actieradius visualiseren</w:t>
      </w:r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br/>
      </w:r>
      <w:proofErr w:type="spellStart"/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>TomTom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>’</w:t>
      </w:r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>s</w:t>
      </w:r>
      <w:proofErr w:type="spellEnd"/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navigaties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 xml:space="preserve">ysteem kan worden geïntegreerd met voertuigsensoren, zodat </w:t>
      </w:r>
      <w:proofErr w:type="gramStart"/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>het belangrijke informatie</w:t>
      </w:r>
      <w:proofErr w:type="gramEnd"/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kan weergeven over </w:t>
      </w:r>
      <w:proofErr w:type="spellStart"/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>advanced</w:t>
      </w:r>
      <w:proofErr w:type="spellEnd"/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driver assistance systems (ADAS) en of </w:t>
      </w:r>
      <w:r w:rsidR="00E2522E" w:rsidRPr="00323F14">
        <w:rPr>
          <w:rFonts w:ascii="Calibri" w:eastAsia="Calibri" w:hAnsi="Calibri" w:cs="Calibri"/>
          <w:sz w:val="20"/>
          <w:szCs w:val="20"/>
          <w:lang w:val="nl-NL"/>
        </w:rPr>
        <w:t>het voertuig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="005B3A97" w:rsidRPr="00323F14">
        <w:rPr>
          <w:rFonts w:ascii="Calibri" w:eastAsia="Calibri" w:hAnsi="Calibri" w:cs="Calibri"/>
          <w:sz w:val="20"/>
          <w:szCs w:val="20"/>
          <w:lang w:val="nl-NL"/>
        </w:rPr>
        <w:t xml:space="preserve">moet 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>tank</w:t>
      </w:r>
      <w:r w:rsidR="005B3A97" w:rsidRPr="00323F14">
        <w:rPr>
          <w:rFonts w:ascii="Calibri" w:eastAsia="Calibri" w:hAnsi="Calibri" w:cs="Calibri"/>
          <w:sz w:val="20"/>
          <w:szCs w:val="20"/>
          <w:lang w:val="nl-NL"/>
        </w:rPr>
        <w:t>en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="00E2522E" w:rsidRPr="00323F14">
        <w:rPr>
          <w:rFonts w:ascii="Calibri" w:eastAsia="Calibri" w:hAnsi="Calibri" w:cs="Calibri"/>
          <w:sz w:val="20"/>
          <w:szCs w:val="20"/>
          <w:lang w:val="nl-NL"/>
        </w:rPr>
        <w:t>of opladen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 xml:space="preserve">. </w:t>
      </w:r>
      <w:proofErr w:type="spellStart"/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>Dynamic</w:t>
      </w:r>
      <w:proofErr w:type="spellEnd"/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Range </w:t>
      </w:r>
      <w:proofErr w:type="spellStart"/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>Mapping</w:t>
      </w:r>
      <w:proofErr w:type="spellEnd"/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helpt automobilisten om de actieradius van hun voertuig te visualiseren – vooral belangrijk voor elektrische voertuigen. </w:t>
      </w:r>
      <w:r w:rsidR="006F0146" w:rsidRPr="00323F14">
        <w:rPr>
          <w:rFonts w:ascii="Calibri" w:eastAsia="Calibri" w:hAnsi="Calibri" w:cs="Calibri"/>
          <w:sz w:val="20"/>
          <w:szCs w:val="20"/>
          <w:lang w:val="nl-NL"/>
        </w:rPr>
        <w:t>Al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 xml:space="preserve">s de voorspelde actieradius onvoldoende is om de geselecteerde bestemming te bereiken, wordt de bestuurder gewaarschuwd om een oplaadlocatie te zoeken en krijgt hij een kostenvergelijking van de beschikbare oplaadpunten </w:t>
      </w:r>
      <w:r w:rsidR="006F0146" w:rsidRPr="00323F14">
        <w:rPr>
          <w:rFonts w:ascii="Calibri" w:eastAsia="Calibri" w:hAnsi="Calibri" w:cs="Calibri"/>
          <w:sz w:val="20"/>
          <w:szCs w:val="20"/>
          <w:lang w:val="nl-NL"/>
        </w:rPr>
        <w:t xml:space="preserve">te zien 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>die zich op de route en binnen bereik bevinden. Het gekozen oplaadpunt wordt dan toegevoegd als tussen</w:t>
      </w:r>
      <w:r w:rsidR="002D45D6" w:rsidRPr="00323F14">
        <w:rPr>
          <w:rFonts w:ascii="Calibri" w:eastAsia="Calibri" w:hAnsi="Calibri" w:cs="Calibri"/>
          <w:sz w:val="20"/>
          <w:szCs w:val="20"/>
          <w:lang w:val="nl-NL"/>
        </w:rPr>
        <w:t>stop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="002D45D6" w:rsidRPr="00323F14">
        <w:rPr>
          <w:rFonts w:ascii="Calibri" w:eastAsia="Calibri" w:hAnsi="Calibri" w:cs="Calibri"/>
          <w:sz w:val="20"/>
          <w:szCs w:val="20"/>
          <w:lang w:val="nl-NL"/>
        </w:rPr>
        <w:t xml:space="preserve">op de weg </w:t>
      </w:r>
      <w:r w:rsidR="00710FB2" w:rsidRPr="00323F14">
        <w:rPr>
          <w:rFonts w:ascii="Calibri" w:eastAsia="Calibri" w:hAnsi="Calibri" w:cs="Calibri"/>
          <w:sz w:val="20"/>
          <w:szCs w:val="20"/>
          <w:lang w:val="nl-NL"/>
        </w:rPr>
        <w:t>naar de bestemming.</w:t>
      </w:r>
    </w:p>
    <w:p w14:paraId="08751096" w14:textId="06ED7CDD" w:rsidR="003406A7" w:rsidRPr="00323F14" w:rsidRDefault="003406A7" w:rsidP="00323F14">
      <w:pPr>
        <w:spacing w:line="360" w:lineRule="auto"/>
        <w:rPr>
          <w:rFonts w:ascii="Calibri" w:eastAsia="Calibri" w:hAnsi="Calibri" w:cs="Calibri"/>
          <w:sz w:val="20"/>
          <w:szCs w:val="20"/>
          <w:lang w:val="nl-NL"/>
        </w:rPr>
      </w:pPr>
      <w:r w:rsidRPr="00323F14">
        <w:rPr>
          <w:rFonts w:ascii="Calibri" w:eastAsia="Calibri" w:hAnsi="Calibri" w:cs="Calibri"/>
          <w:sz w:val="20"/>
          <w:szCs w:val="20"/>
          <w:lang w:val="nl-NL"/>
        </w:rPr>
        <w:br/>
        <w:t xml:space="preserve">Antoine </w:t>
      </w:r>
      <w:proofErr w:type="spellStart"/>
      <w:r w:rsidRPr="00323F14">
        <w:rPr>
          <w:rFonts w:ascii="Calibri" w:eastAsia="Calibri" w:hAnsi="Calibri" w:cs="Calibri"/>
          <w:sz w:val="20"/>
          <w:szCs w:val="20"/>
          <w:lang w:val="nl-NL"/>
        </w:rPr>
        <w:t>Saucier</w:t>
      </w:r>
      <w:proofErr w:type="spellEnd"/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 voegt toe: "We blijven streven naar veiligere wegen, gemakkelijker rijden en schonere lucht. </w:t>
      </w:r>
      <w:proofErr w:type="spellStart"/>
      <w:r w:rsidRPr="00323F14">
        <w:rPr>
          <w:rFonts w:ascii="Calibri" w:eastAsia="Calibri" w:hAnsi="Calibri" w:cs="Calibri"/>
          <w:sz w:val="20"/>
          <w:szCs w:val="20"/>
          <w:lang w:val="nl-NL"/>
        </w:rPr>
        <w:t>TomTom's</w:t>
      </w:r>
      <w:proofErr w:type="spellEnd"/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 nieuwe full-stack in-</w:t>
      </w:r>
      <w:proofErr w:type="spellStart"/>
      <w:r w:rsidRPr="00323F14">
        <w:rPr>
          <w:rFonts w:ascii="Calibri" w:eastAsia="Calibri" w:hAnsi="Calibri" w:cs="Calibri"/>
          <w:sz w:val="20"/>
          <w:szCs w:val="20"/>
          <w:lang w:val="nl-NL"/>
        </w:rPr>
        <w:t>dash</w:t>
      </w:r>
      <w:proofErr w:type="spellEnd"/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 navigatie is er klaar voor om de mogelijkheden van de geautomatiseerde en elektrische voertuigen van morgen te benutten."</w:t>
      </w:r>
      <w:r w:rsidRPr="00323F14">
        <w:rPr>
          <w:rFonts w:ascii="Calibri" w:eastAsia="Calibri" w:hAnsi="Calibri" w:cs="Calibri"/>
          <w:sz w:val="20"/>
          <w:szCs w:val="20"/>
          <w:lang w:val="nl-NL"/>
        </w:rPr>
        <w:br/>
      </w:r>
      <w:r w:rsidR="0080338B" w:rsidRPr="00323F14">
        <w:rPr>
          <w:rFonts w:ascii="Calibri" w:eastAsia="Calibri" w:hAnsi="Calibri" w:cs="Calibri"/>
          <w:sz w:val="20"/>
          <w:szCs w:val="20"/>
          <w:lang w:val="nl-NL"/>
        </w:rPr>
        <w:br/>
      </w:r>
      <w:r w:rsidR="0080338B" w:rsidRPr="00323F14">
        <w:rPr>
          <w:rFonts w:ascii="Calibri" w:eastAsia="Calibri" w:hAnsi="Calibri" w:cs="Calibri"/>
          <w:b/>
          <w:bCs/>
          <w:sz w:val="20"/>
          <w:szCs w:val="20"/>
          <w:lang w:val="nl-NL"/>
        </w:rPr>
        <w:t>Gemakkelijk te integreren</w:t>
      </w:r>
      <w:r w:rsidRPr="00323F14">
        <w:rPr>
          <w:rFonts w:ascii="Calibri" w:eastAsia="Calibri" w:hAnsi="Calibri" w:cs="Calibri"/>
          <w:sz w:val="20"/>
          <w:szCs w:val="20"/>
          <w:lang w:val="nl-NL"/>
        </w:rPr>
        <w:br/>
      </w:r>
      <w:proofErr w:type="spellStart"/>
      <w:r w:rsidRPr="00323F14">
        <w:rPr>
          <w:rFonts w:ascii="Calibri" w:eastAsia="Calibri" w:hAnsi="Calibri" w:cs="Calibri"/>
          <w:sz w:val="20"/>
          <w:szCs w:val="20"/>
          <w:lang w:val="nl-NL"/>
        </w:rPr>
        <w:t>TomTom's</w:t>
      </w:r>
      <w:proofErr w:type="spellEnd"/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 nieuwe navigatie biedt autofabrikanten een snelle en kosteneffectieve route naar een </w:t>
      </w:r>
      <w:r w:rsidR="003735AD" w:rsidRPr="00323F14">
        <w:rPr>
          <w:rFonts w:ascii="Calibri" w:eastAsia="Calibri" w:hAnsi="Calibri" w:cs="Calibri"/>
          <w:sz w:val="20"/>
          <w:szCs w:val="20"/>
          <w:lang w:val="nl-NL"/>
        </w:rPr>
        <w:t xml:space="preserve">optimale </w:t>
      </w:r>
      <w:r w:rsidRPr="00323F14">
        <w:rPr>
          <w:rFonts w:ascii="Calibri" w:eastAsia="Calibri" w:hAnsi="Calibri" w:cs="Calibri"/>
          <w:sz w:val="20"/>
          <w:szCs w:val="20"/>
          <w:lang w:val="nl-NL"/>
        </w:rPr>
        <w:t>navigatie-ervaring. De technologie is gemakkelijk te integreren in elk</w:t>
      </w:r>
      <w:r w:rsidR="006F0146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infotainment</w:t>
      </w:r>
      <w:r w:rsidR="00EC1DD8" w:rsidRPr="00323F14">
        <w:rPr>
          <w:rFonts w:ascii="Calibri" w:eastAsia="Calibri" w:hAnsi="Calibri" w:cs="Calibri"/>
          <w:sz w:val="20"/>
          <w:szCs w:val="20"/>
          <w:lang w:val="nl-NL"/>
        </w:rPr>
        <w:t>systeem</w:t>
      </w:r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, zoals is aangetoond door meerdere </w:t>
      </w:r>
      <w:r w:rsidR="000420F9" w:rsidRPr="00323F14">
        <w:rPr>
          <w:rFonts w:ascii="Calibri" w:eastAsia="Calibri" w:hAnsi="Calibri" w:cs="Calibri"/>
          <w:sz w:val="20"/>
          <w:szCs w:val="20"/>
          <w:lang w:val="nl-NL"/>
        </w:rPr>
        <w:t>t</w:t>
      </w:r>
      <w:r w:rsidRPr="00323F14">
        <w:rPr>
          <w:rFonts w:ascii="Calibri" w:eastAsia="Calibri" w:hAnsi="Calibri" w:cs="Calibri"/>
          <w:sz w:val="20"/>
          <w:szCs w:val="20"/>
          <w:lang w:val="nl-NL"/>
        </w:rPr>
        <w:t>ier 1</w:t>
      </w:r>
      <w:r w:rsidR="0095694E" w:rsidRPr="00323F14">
        <w:rPr>
          <w:rFonts w:ascii="Calibri" w:eastAsia="Calibri" w:hAnsi="Calibri" w:cs="Calibri"/>
          <w:sz w:val="20"/>
          <w:szCs w:val="20"/>
          <w:lang w:val="nl-NL"/>
        </w:rPr>
        <w:t>-</w:t>
      </w:r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leveranciers. De aanpasbare oplossing kan werken met meerdere merken, autolijnen </w:t>
      </w:r>
      <w:r w:rsidR="0080338B" w:rsidRPr="00323F14">
        <w:rPr>
          <w:rFonts w:ascii="Calibri" w:eastAsia="Arial" w:hAnsi="Calibri" w:cs="Calibri"/>
          <w:sz w:val="20"/>
          <w:szCs w:val="20"/>
          <w:lang w:val="nl-NL"/>
        </w:rPr>
        <w:t>–</w:t>
      </w:r>
      <w:r w:rsidR="0080338B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="002D45D6" w:rsidRPr="00323F14">
        <w:rPr>
          <w:rFonts w:ascii="Calibri" w:eastAsia="Calibri" w:hAnsi="Calibri" w:cs="Calibri"/>
          <w:sz w:val="20"/>
          <w:szCs w:val="20"/>
          <w:lang w:val="nl-NL"/>
        </w:rPr>
        <w:t>instap</w:t>
      </w:r>
      <w:r w:rsidR="005B3A97" w:rsidRPr="00323F14">
        <w:rPr>
          <w:rFonts w:ascii="Calibri" w:eastAsia="Calibri" w:hAnsi="Calibri" w:cs="Calibri"/>
          <w:sz w:val="20"/>
          <w:szCs w:val="20"/>
          <w:lang w:val="nl-NL"/>
        </w:rPr>
        <w:t>-</w:t>
      </w:r>
      <w:r w:rsidRPr="00323F14">
        <w:rPr>
          <w:rFonts w:ascii="Calibri" w:eastAsia="Calibri" w:hAnsi="Calibri" w:cs="Calibri"/>
          <w:sz w:val="20"/>
          <w:szCs w:val="20"/>
          <w:lang w:val="nl-NL"/>
        </w:rPr>
        <w:t>, volume of premium</w:t>
      </w:r>
      <w:r w:rsidR="005B3A97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model</w:t>
      </w:r>
      <w:r w:rsidR="0080338B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="0080338B" w:rsidRPr="00323F14">
        <w:rPr>
          <w:rFonts w:ascii="Calibri" w:eastAsia="Arial" w:hAnsi="Calibri" w:cs="Calibri"/>
          <w:sz w:val="20"/>
          <w:szCs w:val="20"/>
          <w:lang w:val="nl-NL"/>
        </w:rPr>
        <w:t>–</w:t>
      </w:r>
      <w:r w:rsidR="0080338B" w:rsidRPr="00323F14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en voertuigtypes, </w:t>
      </w:r>
      <w:r w:rsidR="0095694E" w:rsidRPr="00323F14">
        <w:rPr>
          <w:rFonts w:ascii="Calibri" w:eastAsia="Calibri" w:hAnsi="Calibri" w:cs="Calibri"/>
          <w:sz w:val="20"/>
          <w:szCs w:val="20"/>
          <w:lang w:val="nl-NL"/>
        </w:rPr>
        <w:t>overal</w:t>
      </w:r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 ter wereld. De oplossing wordt aangeboden als één </w:t>
      </w:r>
      <w:proofErr w:type="spellStart"/>
      <w:r w:rsidRPr="00323F14">
        <w:rPr>
          <w:rFonts w:ascii="Calibri" w:eastAsia="Calibri" w:hAnsi="Calibri" w:cs="Calibri"/>
          <w:sz w:val="20"/>
          <w:szCs w:val="20"/>
          <w:lang w:val="nl-NL"/>
        </w:rPr>
        <w:t>voorgeïntegreerde</w:t>
      </w:r>
      <w:proofErr w:type="spellEnd"/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="005B3A97" w:rsidRPr="00323F14">
        <w:rPr>
          <w:rFonts w:ascii="Calibri" w:eastAsia="Calibri" w:hAnsi="Calibri" w:cs="Calibri"/>
          <w:sz w:val="20"/>
          <w:szCs w:val="20"/>
          <w:lang w:val="nl-NL"/>
        </w:rPr>
        <w:t>oplossing</w:t>
      </w:r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 en wordt geleverd via gebruiksvriendelijke </w:t>
      </w:r>
      <w:proofErr w:type="spellStart"/>
      <w:r w:rsidRPr="00323F14">
        <w:rPr>
          <w:rFonts w:ascii="Calibri" w:eastAsia="Calibri" w:hAnsi="Calibri" w:cs="Calibri"/>
          <w:sz w:val="20"/>
          <w:szCs w:val="20"/>
          <w:lang w:val="nl-NL"/>
        </w:rPr>
        <w:t>SDK's</w:t>
      </w:r>
      <w:proofErr w:type="spellEnd"/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 en </w:t>
      </w:r>
      <w:proofErr w:type="spellStart"/>
      <w:r w:rsidRPr="00323F14">
        <w:rPr>
          <w:rFonts w:ascii="Calibri" w:eastAsia="Calibri" w:hAnsi="Calibri" w:cs="Calibri"/>
          <w:sz w:val="20"/>
          <w:szCs w:val="20"/>
          <w:lang w:val="nl-NL"/>
        </w:rPr>
        <w:t>API's</w:t>
      </w:r>
      <w:proofErr w:type="spellEnd"/>
      <w:r w:rsidRPr="00323F14">
        <w:rPr>
          <w:rFonts w:ascii="Calibri" w:eastAsia="Calibri" w:hAnsi="Calibri" w:cs="Calibri"/>
          <w:sz w:val="20"/>
          <w:szCs w:val="20"/>
          <w:lang w:val="nl-NL"/>
        </w:rPr>
        <w:t>.</w:t>
      </w:r>
      <w:r w:rsidRPr="00323F14">
        <w:rPr>
          <w:rFonts w:ascii="Calibri" w:eastAsia="Calibri" w:hAnsi="Calibri" w:cs="Calibri"/>
          <w:sz w:val="20"/>
          <w:szCs w:val="20"/>
          <w:lang w:val="nl-NL"/>
        </w:rPr>
        <w:br/>
      </w:r>
    </w:p>
    <w:p w14:paraId="71EE4216" w14:textId="77777777" w:rsidR="00323F14" w:rsidRDefault="003406A7" w:rsidP="00323F14">
      <w:pPr>
        <w:spacing w:line="360" w:lineRule="auto"/>
        <w:rPr>
          <w:rFonts w:ascii="Calibri" w:eastAsia="Calibri" w:hAnsi="Calibri" w:cs="Calibri"/>
          <w:sz w:val="20"/>
          <w:szCs w:val="20"/>
          <w:lang w:val="nl-NL"/>
        </w:rPr>
      </w:pPr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TomTom </w:t>
      </w:r>
      <w:proofErr w:type="spellStart"/>
      <w:r w:rsidRPr="00323F14">
        <w:rPr>
          <w:rFonts w:ascii="Calibri" w:eastAsia="Calibri" w:hAnsi="Calibri" w:cs="Calibri"/>
          <w:sz w:val="20"/>
          <w:szCs w:val="20"/>
          <w:lang w:val="nl-NL"/>
        </w:rPr>
        <w:t>Navigation</w:t>
      </w:r>
      <w:proofErr w:type="spellEnd"/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proofErr w:type="spellStart"/>
      <w:r w:rsidRPr="00323F14">
        <w:rPr>
          <w:rFonts w:ascii="Calibri" w:eastAsia="Calibri" w:hAnsi="Calibri" w:cs="Calibri"/>
          <w:sz w:val="20"/>
          <w:szCs w:val="20"/>
          <w:lang w:val="nl-NL"/>
        </w:rPr>
        <w:t>for</w:t>
      </w:r>
      <w:proofErr w:type="spellEnd"/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 Automotive zal door internationale autofabrikanten worden gebruikt voor meerdere merken en autolijnen.</w:t>
      </w:r>
    </w:p>
    <w:p w14:paraId="2275F88C" w14:textId="7B406EF9" w:rsidR="003B034B" w:rsidRPr="00323F14" w:rsidRDefault="003406A7" w:rsidP="00323F14">
      <w:pPr>
        <w:spacing w:line="360" w:lineRule="auto"/>
        <w:rPr>
          <w:rFonts w:ascii="Calibri" w:hAnsi="Calibri" w:cs="Calibri"/>
          <w:sz w:val="20"/>
          <w:szCs w:val="20"/>
          <w:highlight w:val="yellow"/>
          <w:lang w:val="nl-NL"/>
        </w:rPr>
      </w:pPr>
      <w:r w:rsidRPr="00323F14">
        <w:rPr>
          <w:rFonts w:ascii="Calibri" w:eastAsia="Calibri" w:hAnsi="Calibri" w:cs="Calibri"/>
          <w:sz w:val="20"/>
          <w:szCs w:val="20"/>
          <w:lang w:val="nl-NL"/>
        </w:rPr>
        <w:br/>
      </w:r>
    </w:p>
    <w:p w14:paraId="0ED1176B" w14:textId="77777777" w:rsidR="00323F14" w:rsidRDefault="00323F14" w:rsidP="00323F1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14:paraId="6098AE83" w14:textId="77777777" w:rsidR="00323F14" w:rsidRDefault="00323F14" w:rsidP="00323F1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14:paraId="2DAA564B" w14:textId="77777777" w:rsidR="00323F14" w:rsidRDefault="00323F14" w:rsidP="00323F1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14:paraId="4B53ABBA" w14:textId="77777777" w:rsidR="00323F14" w:rsidRDefault="00323F14" w:rsidP="00323F1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14:paraId="0262506D" w14:textId="77777777" w:rsidR="00323F14" w:rsidRDefault="00323F14" w:rsidP="00323F1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14:paraId="6707CD06" w14:textId="77777777" w:rsidR="00323F14" w:rsidRDefault="00323F14" w:rsidP="00323F1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14:paraId="1863742F" w14:textId="77777777" w:rsidR="00323F14" w:rsidRDefault="00323F14" w:rsidP="00323F1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14:paraId="7F641F92" w14:textId="77777777" w:rsidR="00323F14" w:rsidRDefault="00323F14" w:rsidP="00323F1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14:paraId="3537153D" w14:textId="77777777" w:rsidR="00323F14" w:rsidRDefault="00323F14" w:rsidP="00323F1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14:paraId="548428E7" w14:textId="77777777" w:rsidR="00323F14" w:rsidRDefault="00323F14" w:rsidP="00323F1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14:paraId="4D96D90D" w14:textId="77777777" w:rsidR="00323F14" w:rsidRDefault="00323F14" w:rsidP="00323F1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14:paraId="540DD05C" w14:textId="77777777" w:rsidR="00323F14" w:rsidRDefault="00323F14" w:rsidP="00323F1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14:paraId="4C5B009C" w14:textId="77777777" w:rsidR="00323F14" w:rsidRDefault="00323F14" w:rsidP="00323F1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14:paraId="046E66DE" w14:textId="30FF4731" w:rsidR="003406A7" w:rsidRPr="00323F14" w:rsidRDefault="003406A7" w:rsidP="00323F14">
      <w:pPr>
        <w:spacing w:line="360" w:lineRule="auto"/>
        <w:rPr>
          <w:rFonts w:ascii="Calibri" w:eastAsia="Calibri" w:hAnsi="Calibri" w:cs="Calibri"/>
          <w:sz w:val="20"/>
          <w:szCs w:val="20"/>
          <w:lang w:val="nl-NL"/>
        </w:rPr>
      </w:pPr>
      <w:r w:rsidRPr="00323F14">
        <w:rPr>
          <w:rFonts w:ascii="Calibri" w:eastAsia="Calibri" w:hAnsi="Calibri" w:cs="Calibri"/>
          <w:b/>
          <w:bCs/>
          <w:sz w:val="20"/>
          <w:szCs w:val="20"/>
          <w:lang w:val="nl-NL"/>
        </w:rPr>
        <w:t>Over TomTom</w:t>
      </w:r>
      <w:r w:rsidRPr="00323F14">
        <w:rPr>
          <w:rFonts w:ascii="Calibri" w:eastAsia="Calibri" w:hAnsi="Calibri" w:cs="Calibri"/>
          <w:b/>
          <w:bCs/>
          <w:sz w:val="20"/>
          <w:szCs w:val="20"/>
          <w:lang w:val="nl-NL"/>
        </w:rPr>
        <w:br/>
      </w:r>
      <w:r w:rsidRPr="00323F14">
        <w:rPr>
          <w:rFonts w:ascii="Calibri" w:eastAsia="Calibri" w:hAnsi="Calibri" w:cs="Calibri"/>
          <w:sz w:val="20"/>
          <w:szCs w:val="20"/>
          <w:lang w:val="nl-NL"/>
        </w:rPr>
        <w:t>Bij TomTom ontwikkelen we kaarten en leveren we locatietechnologie aan bestuurders, autofabrikanten, ondernemingen en softwareontwikkelaars.</w:t>
      </w:r>
    </w:p>
    <w:p w14:paraId="1A6CF3FF" w14:textId="77777777" w:rsidR="003406A7" w:rsidRPr="00323F14" w:rsidRDefault="003406A7" w:rsidP="00323F14">
      <w:pPr>
        <w:spacing w:line="360" w:lineRule="auto"/>
        <w:rPr>
          <w:rFonts w:ascii="Calibri" w:eastAsia="Calibri" w:hAnsi="Calibri" w:cs="Calibri"/>
          <w:sz w:val="20"/>
          <w:szCs w:val="20"/>
          <w:lang w:val="nl-NL"/>
        </w:rPr>
      </w:pPr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Onze zeer nauwkeurige kaarten, navigatiesoftware, real-time verkeersinformatie en </w:t>
      </w:r>
      <w:proofErr w:type="spellStart"/>
      <w:r w:rsidRPr="00323F14">
        <w:rPr>
          <w:rFonts w:ascii="Calibri" w:eastAsia="Calibri" w:hAnsi="Calibri" w:cs="Calibri"/>
          <w:sz w:val="20"/>
          <w:szCs w:val="20"/>
          <w:lang w:val="nl-NL"/>
        </w:rPr>
        <w:t>API's</w:t>
      </w:r>
      <w:proofErr w:type="spellEnd"/>
      <w:r w:rsidRPr="00323F14">
        <w:rPr>
          <w:rFonts w:ascii="Calibri" w:eastAsia="Calibri" w:hAnsi="Calibri" w:cs="Calibri"/>
          <w:sz w:val="20"/>
          <w:szCs w:val="20"/>
          <w:lang w:val="nl-NL"/>
        </w:rPr>
        <w:t xml:space="preserve"> maken slimme mobiliteit op wereldwijde schaal mogelijk, waardoor de wegen veiliger worden, autorijden makkelijker en de lucht schoner.</w:t>
      </w:r>
    </w:p>
    <w:p w14:paraId="60D92A98" w14:textId="77777777" w:rsidR="003406A7" w:rsidRPr="00323F14" w:rsidRDefault="003406A7" w:rsidP="00323F14">
      <w:pPr>
        <w:spacing w:line="360" w:lineRule="auto"/>
        <w:rPr>
          <w:rFonts w:ascii="Calibri" w:eastAsia="Calibri" w:hAnsi="Calibri" w:cs="Calibri"/>
          <w:sz w:val="20"/>
          <w:szCs w:val="20"/>
          <w:lang w:val="nl-NL"/>
        </w:rPr>
      </w:pPr>
      <w:r w:rsidRPr="00323F14">
        <w:rPr>
          <w:rFonts w:ascii="Calibri" w:eastAsia="Calibri" w:hAnsi="Calibri" w:cs="Calibri"/>
          <w:sz w:val="20"/>
          <w:szCs w:val="20"/>
          <w:lang w:val="nl-NL"/>
        </w:rPr>
        <w:t>Het hoofdkantoor is gevestigd in Amsterdam en het bedrijf heeft kantoren in 30 landen. Honderden miljoenen bestuurders, bedrijven en overheden wereldwijd vertrouwen dagelijks op de technologieën van TomTom.</w:t>
      </w:r>
    </w:p>
    <w:p w14:paraId="0643E276" w14:textId="77777777" w:rsidR="003406A7" w:rsidRPr="00323F14" w:rsidRDefault="000454BC" w:rsidP="00323F14">
      <w:pPr>
        <w:spacing w:line="360" w:lineRule="auto"/>
        <w:rPr>
          <w:rFonts w:ascii="Calibri" w:eastAsia="Calibri" w:hAnsi="Calibri" w:cs="Calibri"/>
          <w:sz w:val="20"/>
          <w:szCs w:val="20"/>
          <w:lang w:val="nl-NL"/>
        </w:rPr>
      </w:pPr>
      <w:hyperlink r:id="rId12" w:tgtFrame="_blank" w:history="1">
        <w:r w:rsidR="003406A7" w:rsidRPr="00323F14">
          <w:rPr>
            <w:rStyle w:val="Hyperlink"/>
            <w:rFonts w:ascii="Calibri" w:eastAsia="Calibri" w:hAnsi="Calibri" w:cs="Calibri"/>
            <w:sz w:val="20"/>
            <w:szCs w:val="20"/>
            <w:lang w:val="nl-NL"/>
          </w:rPr>
          <w:t>www.tomtom.com</w:t>
        </w:r>
      </w:hyperlink>
      <w:r w:rsidR="003406A7" w:rsidRPr="00323F14">
        <w:rPr>
          <w:rFonts w:ascii="Calibri" w:eastAsia="Calibri" w:hAnsi="Calibri" w:cs="Calibri"/>
          <w:sz w:val="20"/>
          <w:szCs w:val="20"/>
          <w:lang w:val="nl-NL"/>
        </w:rPr>
        <w:t> </w:t>
      </w:r>
    </w:p>
    <w:p w14:paraId="1DBD1E4F" w14:textId="77777777" w:rsidR="00323F14" w:rsidRDefault="00323F14" w:rsidP="00323F14">
      <w:pPr>
        <w:spacing w:line="360" w:lineRule="auto"/>
        <w:rPr>
          <w:rFonts w:ascii="Calibri" w:eastAsia="Calibri" w:hAnsi="Calibri" w:cs="Calibri"/>
          <w:sz w:val="20"/>
          <w:szCs w:val="20"/>
          <w:lang w:val="nl-NL"/>
        </w:rPr>
      </w:pPr>
    </w:p>
    <w:p w14:paraId="2D753B21" w14:textId="459FC7B4" w:rsidR="00323F14" w:rsidRPr="00323F14" w:rsidRDefault="00323F14" w:rsidP="00323F1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nl-NL"/>
        </w:rPr>
      </w:pPr>
      <w:r>
        <w:rPr>
          <w:rFonts w:ascii="Calibri" w:eastAsia="Calibri" w:hAnsi="Calibri" w:cs="Calibri"/>
          <w:b/>
          <w:bCs/>
          <w:sz w:val="20"/>
          <w:szCs w:val="20"/>
          <w:lang w:val="nl-NL"/>
        </w:rPr>
        <w:t>Persinformatie:</w:t>
      </w:r>
      <w:r>
        <w:rPr>
          <w:rFonts w:ascii="Calibri" w:eastAsia="Calibri" w:hAnsi="Calibri" w:cs="Calibri"/>
          <w:b/>
          <w:bCs/>
          <w:sz w:val="20"/>
          <w:szCs w:val="20"/>
          <w:lang w:val="nl-NL"/>
        </w:rPr>
        <w:br/>
      </w:r>
      <w:r w:rsidRPr="00323F14">
        <w:rPr>
          <w:rFonts w:ascii="Calibri" w:eastAsia="Calibri" w:hAnsi="Calibri" w:cs="Calibri"/>
          <w:sz w:val="20"/>
          <w:szCs w:val="20"/>
        </w:rPr>
        <w:t xml:space="preserve">Sandra Van </w:t>
      </w:r>
      <w:proofErr w:type="spellStart"/>
      <w:r w:rsidRPr="00323F14">
        <w:rPr>
          <w:rFonts w:ascii="Calibri" w:eastAsia="Calibri" w:hAnsi="Calibri" w:cs="Calibri"/>
          <w:sz w:val="20"/>
          <w:szCs w:val="20"/>
        </w:rPr>
        <w:t>Hauwaert</w:t>
      </w:r>
      <w:proofErr w:type="spellEnd"/>
      <w:r w:rsidRPr="00323F14">
        <w:rPr>
          <w:rFonts w:ascii="Calibri" w:eastAsia="Calibri" w:hAnsi="Calibri" w:cs="Calibri"/>
          <w:sz w:val="20"/>
          <w:szCs w:val="20"/>
        </w:rPr>
        <w:t xml:space="preserve">, Square Egg Communications, </w:t>
      </w:r>
      <w:hyperlink r:id="rId13" w:history="1">
        <w:r w:rsidRPr="00323F14">
          <w:rPr>
            <w:rStyle w:val="Hyperlink"/>
            <w:rFonts w:ascii="Calibri" w:eastAsia="Calibri" w:hAnsi="Calibri" w:cs="Calibri"/>
            <w:sz w:val="20"/>
            <w:szCs w:val="20"/>
          </w:rPr>
          <w:t>sandra@square-egg.be</w:t>
        </w:r>
      </w:hyperlink>
      <w:r w:rsidRPr="00323F14">
        <w:rPr>
          <w:rFonts w:ascii="Calibri" w:eastAsia="Calibri" w:hAnsi="Calibri" w:cs="Calibri"/>
          <w:sz w:val="20"/>
          <w:szCs w:val="20"/>
        </w:rPr>
        <w:t>, GSM 0497251816</w:t>
      </w:r>
    </w:p>
    <w:sectPr w:rsidR="00323F14" w:rsidRPr="00323F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1FB94" w14:textId="77777777" w:rsidR="000454BC" w:rsidRDefault="000454BC" w:rsidP="00A52DA0">
      <w:r>
        <w:separator/>
      </w:r>
    </w:p>
  </w:endnote>
  <w:endnote w:type="continuationSeparator" w:id="0">
    <w:p w14:paraId="72B3BB9F" w14:textId="77777777" w:rsidR="000454BC" w:rsidRDefault="000454BC" w:rsidP="00A5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04211" w14:textId="77777777" w:rsidR="000454BC" w:rsidRDefault="000454BC" w:rsidP="00A52DA0">
      <w:r>
        <w:separator/>
      </w:r>
    </w:p>
  </w:footnote>
  <w:footnote w:type="continuationSeparator" w:id="0">
    <w:p w14:paraId="0EF03FF0" w14:textId="77777777" w:rsidR="000454BC" w:rsidRDefault="000454BC" w:rsidP="00A52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E1F8A68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26F281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9CCB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F2B5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528B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26F2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AEE2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BA80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F082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4B"/>
    <w:rsid w:val="000420F9"/>
    <w:rsid w:val="000454BC"/>
    <w:rsid w:val="00211097"/>
    <w:rsid w:val="002D45D6"/>
    <w:rsid w:val="00323F14"/>
    <w:rsid w:val="003406A7"/>
    <w:rsid w:val="003735AD"/>
    <w:rsid w:val="003B034B"/>
    <w:rsid w:val="004006E1"/>
    <w:rsid w:val="004565F8"/>
    <w:rsid w:val="00512863"/>
    <w:rsid w:val="005849CA"/>
    <w:rsid w:val="005B3A97"/>
    <w:rsid w:val="0066741A"/>
    <w:rsid w:val="006E6ECE"/>
    <w:rsid w:val="006F0146"/>
    <w:rsid w:val="00710FB2"/>
    <w:rsid w:val="00723873"/>
    <w:rsid w:val="00795B05"/>
    <w:rsid w:val="007B578B"/>
    <w:rsid w:val="0080338B"/>
    <w:rsid w:val="0095694E"/>
    <w:rsid w:val="00994C17"/>
    <w:rsid w:val="00A16EFD"/>
    <w:rsid w:val="00A460F5"/>
    <w:rsid w:val="00A52DA0"/>
    <w:rsid w:val="00CF47A3"/>
    <w:rsid w:val="00D72404"/>
    <w:rsid w:val="00DB11D4"/>
    <w:rsid w:val="00E2522E"/>
    <w:rsid w:val="00E73115"/>
    <w:rsid w:val="00EC1DD8"/>
    <w:rsid w:val="00F0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C13A"/>
  <w15:docId w15:val="{4A68B16B-3BC3-294C-ADAC-0326A467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5BC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Kop3">
    <w:name w:val="heading 3"/>
    <w:basedOn w:val="Standaard"/>
    <w:next w:val="Standaard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Kop4">
    <w:name w:val="heading 4"/>
    <w:basedOn w:val="Standaard"/>
    <w:next w:val="Standaard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Kop6">
    <w:name w:val="heading 6"/>
    <w:basedOn w:val="Standaard"/>
    <w:next w:val="Standaard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406A7"/>
  </w:style>
  <w:style w:type="character" w:styleId="Hyperlink">
    <w:name w:val="Hyperlink"/>
    <w:basedOn w:val="Standaardalinea-lettertype"/>
    <w:uiPriority w:val="99"/>
    <w:unhideWhenUsed/>
    <w:rsid w:val="003406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06A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10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10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1097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10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1097"/>
    <w:rPr>
      <w:b/>
      <w:bCs/>
    </w:rPr>
  </w:style>
  <w:style w:type="paragraph" w:styleId="Revisie">
    <w:name w:val="Revision"/>
    <w:hidden/>
    <w:uiPriority w:val="99"/>
    <w:semiHidden/>
    <w:rsid w:val="003735AD"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52DA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2DA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52DA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2D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tom.com/" TargetMode="External"/><Relationship Id="rId13" Type="http://schemas.openxmlformats.org/officeDocument/2006/relationships/hyperlink" Target="mailto:sandra@square-egg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omt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undhound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erence.com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alexa-auto/b?node=17599297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4250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Van Hauwaert</cp:lastModifiedBy>
  <cp:revision>2</cp:revision>
  <dcterms:created xsi:type="dcterms:W3CDTF">2021-03-24T16:19:00Z</dcterms:created>
  <dcterms:modified xsi:type="dcterms:W3CDTF">2021-03-24T16:19:00Z</dcterms:modified>
</cp:coreProperties>
</file>